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3B" w:rsidRDefault="00B4523B" w:rsidP="00B4523B">
      <w:pPr>
        <w:spacing w:line="500" w:lineRule="exact"/>
        <w:jc w:val="left"/>
        <w:outlineLvl w:val="0"/>
        <w:rPr>
          <w:rFonts w:ascii="仿宋" w:eastAsia="仿宋" w:hAnsi="仿宋" w:cs="仿宋"/>
          <w:color w:val="000000" w:themeColor="text1"/>
          <w:sz w:val="30"/>
          <w:szCs w:val="30"/>
        </w:rPr>
      </w:pPr>
      <w:r>
        <w:rPr>
          <w:rFonts w:ascii="仿宋" w:eastAsia="仿宋" w:hAnsi="仿宋" w:cs="仿宋" w:hint="eastAsia"/>
          <w:color w:val="000000" w:themeColor="text1"/>
          <w:sz w:val="30"/>
          <w:szCs w:val="30"/>
        </w:rPr>
        <w:t>附件4</w:t>
      </w:r>
    </w:p>
    <w:p w:rsidR="00B4523B" w:rsidRDefault="00B4523B" w:rsidP="00B4523B">
      <w:pPr>
        <w:spacing w:line="520" w:lineRule="exact"/>
        <w:jc w:val="center"/>
        <w:rPr>
          <w:rFonts w:ascii="宋体" w:hAnsi="宋体" w:cs="宋体"/>
          <w:bCs/>
          <w:kern w:val="0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安徽省第四届“赢在江淮”创业创新大赛铜陵赛区暨</w:t>
      </w:r>
    </w:p>
    <w:p w:rsidR="00B4523B" w:rsidRDefault="00B4523B" w:rsidP="00B4523B">
      <w:pPr>
        <w:spacing w:line="500" w:lineRule="exact"/>
        <w:jc w:val="center"/>
        <w:rPr>
          <w:rFonts w:ascii="宋体" w:hAnsi="宋体" w:cs="宋体"/>
          <w:color w:val="000000" w:themeColor="text1"/>
          <w:sz w:val="32"/>
          <w:szCs w:val="32"/>
        </w:rPr>
      </w:pPr>
      <w:r>
        <w:rPr>
          <w:rFonts w:ascii="宋体" w:hAnsi="宋体" w:cs="宋体" w:hint="eastAsia"/>
          <w:bCs/>
          <w:kern w:val="0"/>
          <w:sz w:val="32"/>
          <w:szCs w:val="32"/>
        </w:rPr>
        <w:t>铜陵市第五届“创业铜都”创业大赛</w:t>
      </w:r>
      <w:r>
        <w:rPr>
          <w:rFonts w:ascii="宋体" w:hAnsi="宋体" w:cs="宋体" w:hint="eastAsia"/>
          <w:color w:val="000000" w:themeColor="text1"/>
          <w:sz w:val="32"/>
          <w:szCs w:val="32"/>
        </w:rPr>
        <w:t>评审标准</w:t>
      </w:r>
    </w:p>
    <w:p w:rsidR="00B4523B" w:rsidRDefault="00B4523B" w:rsidP="00B4523B">
      <w:pPr>
        <w:spacing w:line="500" w:lineRule="exact"/>
        <w:jc w:val="center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楷体" w:eastAsia="楷体" w:hAnsi="楷体" w:cs="楷体" w:hint="eastAsia"/>
          <w:color w:val="000000" w:themeColor="text1"/>
          <w:sz w:val="32"/>
          <w:szCs w:val="32"/>
        </w:rPr>
        <w:t>（主体赛制造业项目组）</w:t>
      </w:r>
    </w:p>
    <w:p w:rsidR="00B4523B" w:rsidRDefault="00B4523B" w:rsidP="00B4523B">
      <w:pPr>
        <w:pStyle w:val="1"/>
        <w:spacing w:line="50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一、创新引领性（30分）</w:t>
      </w:r>
      <w:bookmarkStart w:id="0" w:name="_GoBack"/>
      <w:bookmarkEnd w:id="0"/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1.技术或产品具有原创性、突破性、创新性（</w:t>
      </w:r>
      <w:r>
        <w:rPr>
          <w:rFonts w:ascii="仿宋" w:eastAsia="仿宋" w:hAnsi="仿宋"/>
          <w:color w:val="000000" w:themeColor="text1"/>
          <w:sz w:val="28"/>
          <w:szCs w:val="28"/>
        </w:rPr>
        <w:t>10分）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2.技术或产品具有行业领先性或取得了专利等知识产权成果，对打造新兴产业链，推动传统产业高端化、智能化、绿色化具有示范性和引领性（10</w:t>
      </w:r>
      <w:r>
        <w:rPr>
          <w:rFonts w:ascii="仿宋" w:eastAsia="仿宋" w:hAnsi="仿宋"/>
          <w:color w:val="000000" w:themeColor="text1"/>
          <w:sz w:val="28"/>
          <w:szCs w:val="28"/>
        </w:rPr>
        <w:t>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3.管理、经营和服务模式具有可行性、创新性（10</w:t>
      </w:r>
      <w:r>
        <w:rPr>
          <w:rFonts w:ascii="仿宋" w:eastAsia="仿宋" w:hAnsi="仿宋"/>
          <w:color w:val="000000" w:themeColor="text1"/>
          <w:sz w:val="28"/>
          <w:szCs w:val="28"/>
        </w:rPr>
        <w:t>分）</w:t>
      </w:r>
    </w:p>
    <w:p w:rsidR="00B4523B" w:rsidRDefault="00B4523B" w:rsidP="00B4523B">
      <w:pPr>
        <w:pStyle w:val="1"/>
        <w:spacing w:line="500" w:lineRule="exact"/>
        <w:ind w:firstLineChars="0" w:firstLine="0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二、带动就业（30</w:t>
      </w:r>
      <w:r>
        <w:rPr>
          <w:rFonts w:ascii="黑体" w:eastAsia="黑体" w:hAnsi="黑体"/>
          <w:color w:val="000000" w:themeColor="text1"/>
          <w:sz w:val="32"/>
          <w:szCs w:val="32"/>
        </w:rPr>
        <w:t>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1.直接带动就业岗位的数量，间接带动创业就业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的数量，预计未来</w:t>
      </w:r>
      <w:r>
        <w:rPr>
          <w:rFonts w:ascii="仿宋" w:eastAsia="仿宋" w:hAnsi="仿宋"/>
          <w:color w:val="000000" w:themeColor="text1"/>
          <w:sz w:val="28"/>
          <w:szCs w:val="28"/>
        </w:rPr>
        <w:t>3年将创造就业岗位的数量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规模（15</w:t>
      </w:r>
      <w:r>
        <w:rPr>
          <w:rFonts w:ascii="仿宋" w:eastAsia="仿宋" w:hAnsi="仿宋"/>
          <w:color w:val="000000" w:themeColor="text1"/>
          <w:sz w:val="28"/>
          <w:szCs w:val="28"/>
        </w:rPr>
        <w:t>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2.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带动高校毕业生、退役军人、残疾人、脱贫人口等重点群体就业，引领生活方式转变、促进增收的效果（10分）</w:t>
      </w:r>
    </w:p>
    <w:p w:rsidR="00B4523B" w:rsidRDefault="00B4523B" w:rsidP="00B4523B">
      <w:pPr>
        <w:pStyle w:val="a0"/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3.促进员工高质量就业，在正规稳定用工、提高工资待遇、提供发展平台、改善工作环境等方面的举措和效果（5分）</w:t>
      </w:r>
    </w:p>
    <w:p w:rsidR="00B4523B" w:rsidRDefault="00B4523B" w:rsidP="00B4523B">
      <w:pPr>
        <w:pStyle w:val="1"/>
        <w:widowControl/>
        <w:adjustRightInd w:val="0"/>
        <w:snapToGrid w:val="0"/>
        <w:spacing w:line="500" w:lineRule="exact"/>
        <w:ind w:rightChars="-25" w:right="-53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三、项目团队（</w:t>
      </w:r>
      <w:r>
        <w:rPr>
          <w:rFonts w:ascii="黑体" w:eastAsia="黑体" w:hAnsi="黑体"/>
          <w:color w:val="000000" w:themeColor="text1"/>
          <w:sz w:val="32"/>
          <w:szCs w:val="32"/>
        </w:rPr>
        <w:t>20分）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1.项目第一创始人的素质、能力、背景和经历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（5分）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/>
          <w:color w:val="000000" w:themeColor="text1"/>
          <w:sz w:val="28"/>
          <w:szCs w:val="28"/>
        </w:rPr>
        <w:t>团队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成员构成</w:t>
      </w:r>
      <w:r>
        <w:rPr>
          <w:rFonts w:ascii="仿宋" w:eastAsia="仿宋" w:hAnsi="仿宋"/>
          <w:color w:val="000000" w:themeColor="text1"/>
          <w:sz w:val="28"/>
          <w:szCs w:val="28"/>
        </w:rPr>
        <w:t>的科学性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、完整性、</w:t>
      </w:r>
      <w:r>
        <w:rPr>
          <w:rFonts w:ascii="仿宋" w:eastAsia="仿宋" w:hAnsi="仿宋"/>
          <w:color w:val="000000" w:themeColor="text1"/>
          <w:sz w:val="28"/>
          <w:szCs w:val="28"/>
        </w:rPr>
        <w:t>互补性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和稳定性（</w:t>
      </w:r>
      <w:r>
        <w:rPr>
          <w:rFonts w:ascii="仿宋" w:eastAsia="仿宋" w:hAnsi="仿宋"/>
          <w:color w:val="000000" w:themeColor="text1"/>
          <w:sz w:val="28"/>
          <w:szCs w:val="28"/>
        </w:rPr>
        <w:t>5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>
        <w:rPr>
          <w:rFonts w:ascii="仿宋" w:eastAsia="仿宋" w:hAnsi="仿宋"/>
          <w:color w:val="000000" w:themeColor="text1"/>
          <w:sz w:val="28"/>
          <w:szCs w:val="28"/>
        </w:rPr>
        <w:t>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团队的整体</w:t>
      </w:r>
      <w:r>
        <w:rPr>
          <w:rFonts w:ascii="仿宋" w:eastAsia="仿宋" w:hAnsi="仿宋"/>
          <w:color w:val="000000" w:themeColor="text1"/>
          <w:sz w:val="28"/>
          <w:szCs w:val="28"/>
        </w:rPr>
        <w:t>运营能力和执行力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（5分）</w:t>
      </w:r>
    </w:p>
    <w:p w:rsidR="00B4523B" w:rsidRDefault="00B4523B" w:rsidP="00B4523B">
      <w:pPr>
        <w:spacing w:line="500" w:lineRule="exact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/>
          <w:color w:val="000000" w:themeColor="text1"/>
          <w:sz w:val="28"/>
          <w:szCs w:val="28"/>
        </w:rPr>
        <w:t>4.</w:t>
      </w:r>
      <w:r>
        <w:rPr>
          <w:rFonts w:ascii="仿宋" w:eastAsia="仿宋" w:hAnsi="仿宋" w:hint="eastAsia"/>
          <w:color w:val="000000" w:themeColor="text1"/>
          <w:sz w:val="28"/>
          <w:szCs w:val="28"/>
        </w:rPr>
        <w:t>团队股权结构合理性和建立员工激励机制（5分）</w:t>
      </w:r>
    </w:p>
    <w:p w:rsidR="00B4523B" w:rsidRDefault="00B4523B" w:rsidP="00B4523B">
      <w:pPr>
        <w:pStyle w:val="1"/>
        <w:widowControl/>
        <w:adjustRightInd w:val="0"/>
        <w:snapToGrid w:val="0"/>
        <w:spacing w:line="500" w:lineRule="exact"/>
        <w:ind w:rightChars="-25" w:right="-53" w:firstLineChars="0" w:firstLine="0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四、发展现状和前景（20分）</w:t>
      </w:r>
    </w:p>
    <w:p w:rsidR="00B4523B" w:rsidRDefault="00B4523B" w:rsidP="00B4523B">
      <w:pPr>
        <w:pStyle w:val="1"/>
        <w:spacing w:line="500" w:lineRule="exact"/>
        <w:ind w:firstLineChars="0" w:firstLine="0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1.项目运营现状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，已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取得的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经营业绩（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分）</w:t>
      </w:r>
    </w:p>
    <w:p w:rsidR="00B4523B" w:rsidRDefault="00B4523B" w:rsidP="00B4523B">
      <w:pPr>
        <w:pStyle w:val="1"/>
        <w:widowControl/>
        <w:adjustRightInd w:val="0"/>
        <w:snapToGrid w:val="0"/>
        <w:spacing w:line="500" w:lineRule="exact"/>
        <w:ind w:firstLineChars="0" w:firstLine="0"/>
        <w:jc w:val="left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2.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项目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财务状况，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融资状况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（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5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分）</w:t>
      </w:r>
    </w:p>
    <w:p w:rsidR="00B4523B" w:rsidRDefault="00B4523B" w:rsidP="00B4523B">
      <w:pPr>
        <w:pStyle w:val="21"/>
        <w:spacing w:after="0" w:line="500" w:lineRule="exact"/>
        <w:ind w:firstLineChars="0" w:firstLine="0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3.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项目具有广阔的市场前景，具备开拓市场的可行性和条件（5分）</w:t>
      </w:r>
    </w:p>
    <w:p w:rsidR="00B4523B" w:rsidRDefault="00B4523B" w:rsidP="00B4523B">
      <w:pPr>
        <w:pStyle w:val="1"/>
        <w:widowControl/>
        <w:adjustRightInd w:val="0"/>
        <w:snapToGrid w:val="0"/>
        <w:spacing w:line="500" w:lineRule="exact"/>
        <w:ind w:firstLineChars="0" w:firstLine="0"/>
        <w:jc w:val="left"/>
        <w:rPr>
          <w:rFonts w:ascii="仿宋" w:eastAsia="仿宋" w:hAnsi="仿宋" w:cstheme="majorEastAsia"/>
          <w:color w:val="000000" w:themeColor="text1"/>
          <w:sz w:val="28"/>
          <w:szCs w:val="28"/>
        </w:rPr>
      </w:pP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4.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项目具有可持续发展的能力，及良好的经济</w:t>
      </w:r>
      <w:r>
        <w:rPr>
          <w:rFonts w:ascii="仿宋" w:eastAsia="仿宋" w:hAnsi="仿宋" w:cstheme="majorEastAsia" w:hint="eastAsia"/>
          <w:color w:val="000000" w:themeColor="text1"/>
          <w:sz w:val="28"/>
          <w:szCs w:val="28"/>
        </w:rPr>
        <w:t>、社会</w:t>
      </w:r>
      <w:r>
        <w:rPr>
          <w:rFonts w:ascii="仿宋" w:eastAsia="仿宋" w:hAnsi="仿宋" w:cstheme="majorEastAsia"/>
          <w:color w:val="000000" w:themeColor="text1"/>
          <w:sz w:val="28"/>
          <w:szCs w:val="28"/>
        </w:rPr>
        <w:t>价值（5分）</w:t>
      </w:r>
    </w:p>
    <w:p w:rsidR="00FA0809" w:rsidRPr="00B4523B" w:rsidRDefault="00FA0809"/>
    <w:sectPr w:rsidR="00FA0809" w:rsidRPr="00B4523B" w:rsidSect="00304EBF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ECF" w:rsidRDefault="00A51ECF" w:rsidP="00B4523B">
      <w:r>
        <w:separator/>
      </w:r>
    </w:p>
  </w:endnote>
  <w:endnote w:type="continuationSeparator" w:id="0">
    <w:p w:rsidR="00A51ECF" w:rsidRDefault="00A51ECF" w:rsidP="00B4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ECF" w:rsidRDefault="00A51ECF" w:rsidP="00B4523B">
      <w:r>
        <w:separator/>
      </w:r>
    </w:p>
  </w:footnote>
  <w:footnote w:type="continuationSeparator" w:id="0">
    <w:p w:rsidR="00A51ECF" w:rsidRDefault="00A51ECF" w:rsidP="00B45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095"/>
    <w:rsid w:val="001C7095"/>
    <w:rsid w:val="00304EBF"/>
    <w:rsid w:val="0078307E"/>
    <w:rsid w:val="00A51ECF"/>
    <w:rsid w:val="00B4523B"/>
    <w:rsid w:val="00FA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7BEB6A-E0AE-421A-8F7A-C510B60C6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B4523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B452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B4523B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4523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B4523B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qFormat/>
    <w:rsid w:val="00B4523B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qFormat/>
    <w:rsid w:val="00B4523B"/>
    <w:rPr>
      <w:rFonts w:ascii="Times New Roman" w:eastAsia="宋体" w:hAnsi="Times New Roman" w:cs="Times New Roman"/>
      <w:szCs w:val="24"/>
    </w:rPr>
  </w:style>
  <w:style w:type="paragraph" w:customStyle="1" w:styleId="1">
    <w:name w:val="列出段落1"/>
    <w:basedOn w:val="a"/>
    <w:uiPriority w:val="34"/>
    <w:qFormat/>
    <w:rsid w:val="00B4523B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21">
    <w:name w:val="列出段落21"/>
    <w:basedOn w:val="a"/>
    <w:uiPriority w:val="34"/>
    <w:qFormat/>
    <w:rsid w:val="00B4523B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MUSER</dc:creator>
  <cp:keywords/>
  <dc:description/>
  <cp:lastModifiedBy>MUSER</cp:lastModifiedBy>
  <cp:revision>3</cp:revision>
  <dcterms:created xsi:type="dcterms:W3CDTF">2022-04-21T01:09:00Z</dcterms:created>
  <dcterms:modified xsi:type="dcterms:W3CDTF">2022-04-21T01:14:00Z</dcterms:modified>
</cp:coreProperties>
</file>